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2"/>
        </w:numPr>
        <w:spacing w:line="276" w:lineRule="auto"/>
        <w:ind w:left="144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Use of Public Meeting Areas Policy</w:t>
      </w:r>
    </w:p>
    <w:p w:rsidR="00000000" w:rsidDel="00000000" w:rsidP="00000000" w:rsidRDefault="00000000" w:rsidRPr="00000000" w14:paraId="00000002">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Library as a community center encourages community use of its meeting room. The Library does not charge a fee for the use of this room.  If any group fails to abide by this policy, they may forfeit their right to use the library meeting room again.  The Library reserves the right to refuse the use of meeting rooms at any time.</w:t>
      </w:r>
    </w:p>
    <w:p w:rsidR="00000000" w:rsidDel="00000000" w:rsidP="00000000" w:rsidRDefault="00000000" w:rsidRPr="00000000" w14:paraId="00000003">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Eligible groups:  The meeting room may be reserved for use by educational, civic, cultural, community, professional, or government groups. </w:t>
      </w:r>
    </w:p>
    <w:p w:rsidR="00000000" w:rsidDel="00000000" w:rsidP="00000000" w:rsidRDefault="00000000" w:rsidRPr="00000000" w14:paraId="00000004">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In accordance with the Michigan Public Accommodations Act, these tax-supported facilities may be used only by those groups whose membership is open to all without restriction based on race, sex, religion, etc.</w:t>
      </w:r>
    </w:p>
    <w:p w:rsidR="00000000" w:rsidDel="00000000" w:rsidP="00000000" w:rsidRDefault="00000000" w:rsidRPr="00000000" w14:paraId="00000005">
      <w:pPr>
        <w:numPr>
          <w:ilvl w:val="2"/>
          <w:numId w:val="1"/>
        </w:numPr>
        <w:spacing w:line="276"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Religious Groups may use the room for non-sectarian or interdenominational meetings or programs. No religious ceremonies may be conducted in the Library.</w:t>
      </w:r>
    </w:p>
    <w:p w:rsidR="00000000" w:rsidDel="00000000" w:rsidP="00000000" w:rsidRDefault="00000000" w:rsidRPr="00000000" w14:paraId="00000006">
      <w:pPr>
        <w:numPr>
          <w:ilvl w:val="2"/>
          <w:numId w:val="1"/>
        </w:numPr>
        <w:spacing w:line="276"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Political Groups may use the room for non-partisan or bi-partisan programs of an educational nature.</w:t>
      </w:r>
    </w:p>
    <w:p w:rsidR="00000000" w:rsidDel="00000000" w:rsidP="00000000" w:rsidRDefault="00000000" w:rsidRPr="00000000" w14:paraId="00000007">
      <w:pPr>
        <w:numPr>
          <w:ilvl w:val="2"/>
          <w:numId w:val="1"/>
        </w:numPr>
        <w:spacing w:line="276"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Commercial or profit making organizations may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use the room except when sponsoring educational programs of a non-profit nature which are open and free to the general public. Reservations for such groups will be referred to the Library Director for approval.</w:t>
      </w:r>
    </w:p>
    <w:p w:rsidR="00000000" w:rsidDel="00000000" w:rsidP="00000000" w:rsidRDefault="00000000" w:rsidRPr="00000000" w14:paraId="00000008">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Reservations:  Meeting room is only available during regular library hours.  No more than forty (15) people may use the meeting area at one time.  Library functions have priority over all outside groups.  Reservations are on a first-come, first-served basis.    Reservations may be made in person, by phone, or via e-mail.  Rooms may be reserved for continued regular meetings at the discretion of the Director.</w:t>
      </w:r>
    </w:p>
    <w:p w:rsidR="00000000" w:rsidDel="00000000" w:rsidP="00000000" w:rsidRDefault="00000000" w:rsidRPr="00000000" w14:paraId="00000009">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Use of the meeting room/area:  Those who reserve the room promise to provide adequate supervision of the group and any attendee’s children. · Groups must converse quietly, so to not disturb others in the Library. Children who disrupt others in the Library proper must remain with their parents in the meeting room.  Rooms and any library equipment must be left clean and the furniture and chairs returned to their original placement.  Material on the shelves is for display only and should not be handled.   The cost for replacement or repair of Library property will be the responsibility of the using group.   Light refreshments are permitted.  Smoking or use of alcoholic beverages is not allowed.  No fund raising or admittance fees are allowed unless pre-approved by the Library Board. (Such as sponsored activities of the Library, City or Townships).</w:t>
      </w:r>
    </w:p>
    <w:p w:rsidR="00000000" w:rsidDel="00000000" w:rsidP="00000000" w:rsidRDefault="00000000" w:rsidRPr="00000000" w14:paraId="0000000A">
      <w:pPr>
        <w:numPr>
          <w:ilvl w:val="1"/>
          <w:numId w:val="2"/>
        </w:numPr>
        <w:spacing w:line="276" w:lineRule="auto"/>
        <w:ind w:left="1440" w:hanging="360"/>
        <w:rPr>
          <w:rFonts w:ascii="Times New Roman" w:cs="Times New Roman" w:eastAsia="Times New Roman" w:hAnsi="Times New Roman"/>
          <w:b w:val="1"/>
          <w:sz w:val="28"/>
          <w:szCs w:val="28"/>
          <w:u w:val="none"/>
        </w:rPr>
      </w:pPr>
      <w:r w:rsidDel="00000000" w:rsidR="00000000" w:rsidRPr="00000000">
        <w:rPr>
          <w:rtl w:val="0"/>
        </w:rPr>
      </w:r>
    </w:p>
    <w:p w:rsidR="00000000" w:rsidDel="00000000" w:rsidP="00000000" w:rsidRDefault="00000000" w:rsidRPr="00000000" w14:paraId="0000000B">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